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ПОЛОЖЕНИЕ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О проведении Международной Премии #МЫВМЕСТЕ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1.1. В рамках реализации Федерального проекта «Социальная активность» национального проекта «Образование», Указа Президента Российской Федерации от 21 июля 2020 года «</w:t>
      </w:r>
      <w:proofErr w:type="gramStart"/>
      <w:r w:rsidRPr="00981CA1">
        <w:rPr>
          <w:rFonts w:ascii="Times New Roman" w:hAnsi="Times New Roman" w:cs="Times New Roman"/>
          <w:sz w:val="28"/>
          <w:szCs w:val="28"/>
        </w:rPr>
        <w:t>О национальный целях</w:t>
      </w:r>
      <w:proofErr w:type="gramEnd"/>
      <w:r w:rsidRPr="00981CA1">
        <w:rPr>
          <w:rFonts w:ascii="Times New Roman" w:hAnsi="Times New Roman" w:cs="Times New Roman"/>
          <w:sz w:val="28"/>
          <w:szCs w:val="28"/>
        </w:rPr>
        <w:t xml:space="preserve"> развития России до 2030 года», во исполнение перечня поручений Президента Российской Федерации «По итогам встречи с участниками Общероссийской акции взаимопомощи #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» от 23 июля 2020 года № Пр-1150 проводится Международная Пре</w:t>
      </w:r>
      <w:r>
        <w:rPr>
          <w:rFonts w:ascii="Times New Roman" w:hAnsi="Times New Roman" w:cs="Times New Roman"/>
          <w:sz w:val="28"/>
          <w:szCs w:val="28"/>
        </w:rPr>
        <w:t>мия #МЫВМЕСТЕ (далее – Премия).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1.2. Настоящее Положение определяет цель, задачи, требования к участникам Премии, порядок предоставления и рассмотрения материалов, необходимых для участия, а также п</w:t>
      </w:r>
      <w:r>
        <w:rPr>
          <w:rFonts w:ascii="Times New Roman" w:hAnsi="Times New Roman" w:cs="Times New Roman"/>
          <w:sz w:val="28"/>
          <w:szCs w:val="28"/>
        </w:rPr>
        <w:t>орядок определения победителей.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1.3. Премия проводится с 18 мая по 5 декабря 2021 года в четыре этапа: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– заявочный этап: с 18 мая по 5 июля 2021 года;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– четвертьфинал: с 6 июля по 1 августа 2021 года;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– полуфинал: с 2 августа по 1 октября 2021 года;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– финал: с 15 октября по 5 ноября 2021 года.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1.4. Объявление победителей и торжественное вручение Премии состоится в рамках Международного форума гражданского участия #МЫВМЕСТЕ, который пройдет в декабре 2021 года (далее – </w:t>
      </w:r>
      <w:r>
        <w:rPr>
          <w:rFonts w:ascii="Times New Roman" w:hAnsi="Times New Roman" w:cs="Times New Roman"/>
          <w:sz w:val="28"/>
          <w:szCs w:val="28"/>
        </w:rPr>
        <w:t>Международный Форум или Форум).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1.5. Премия проводится по четырем основным тематическим направлениям (далее – Конкурсный трек или трек):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– Конкурсный трек «Волонтеры и НКО»;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– Конкурсный трек «Бизнес»;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– Конкурсный трек «Медиа»;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– Международный конкурсный трек «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».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lastRenderedPageBreak/>
        <w:t xml:space="preserve">1.6. Официальным информационным порталом Премии является Интернет-портал </w:t>
      </w:r>
      <w:proofErr w:type="spellStart"/>
      <w:proofErr w:type="gramStart"/>
      <w:r w:rsidRPr="00981CA1">
        <w:rPr>
          <w:rFonts w:ascii="Times New Roman" w:hAnsi="Times New Roman" w:cs="Times New Roman"/>
          <w:sz w:val="28"/>
          <w:szCs w:val="28"/>
        </w:rPr>
        <w:t>премия.мывместе</w:t>
      </w:r>
      <w:proofErr w:type="gramEnd"/>
      <w:r w:rsidRPr="00981CA1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(далее – портал Премии) Платформа «DOBRO.RU» (далее – «DOBRO.RU» или </w:t>
      </w:r>
      <w:r>
        <w:rPr>
          <w:rFonts w:ascii="Times New Roman" w:hAnsi="Times New Roman" w:cs="Times New Roman"/>
          <w:sz w:val="28"/>
          <w:szCs w:val="28"/>
        </w:rPr>
        <w:t>Платформа).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1.7. Настоящее Положение регламентирует проведение конкурсных треков: «Волон</w:t>
      </w:r>
      <w:r>
        <w:rPr>
          <w:rFonts w:ascii="Times New Roman" w:hAnsi="Times New Roman" w:cs="Times New Roman"/>
          <w:sz w:val="28"/>
          <w:szCs w:val="28"/>
        </w:rPr>
        <w:t>теры и НКО», «Бизнес», «Медиа».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1.8. Международный конкурсный трек «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» регламентируется отдельным Положением о подготовке и проведении Международной премии «Мы вместе», присуждаемой российским и иностранным гражданам и организациям за большой вклад в решение важных гуманитарных проблем от 4 декабря 2020 года, утвержденным Федеральным агентством по делам молодежи и Ас</w:t>
      </w:r>
      <w:r>
        <w:rPr>
          <w:rFonts w:ascii="Times New Roman" w:hAnsi="Times New Roman" w:cs="Times New Roman"/>
          <w:sz w:val="28"/>
          <w:szCs w:val="28"/>
        </w:rPr>
        <w:t>социацией волонтерских центров.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2. Цель, за</w:t>
      </w:r>
      <w:r>
        <w:rPr>
          <w:rFonts w:ascii="Times New Roman" w:hAnsi="Times New Roman" w:cs="Times New Roman"/>
          <w:sz w:val="28"/>
          <w:szCs w:val="28"/>
        </w:rPr>
        <w:t>дачи Премии и конкурсных треков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2.1. Цель Премии – выявить лидеров социальных изменений из числа представителей некоммерческих организаций (далее – НКО), волонтерского движения, бизнеса и сферы медиа, для </w:t>
      </w:r>
      <w:r>
        <w:rPr>
          <w:rFonts w:ascii="Times New Roman" w:hAnsi="Times New Roman" w:cs="Times New Roman"/>
          <w:sz w:val="28"/>
          <w:szCs w:val="28"/>
        </w:rPr>
        <w:t>поддержки социальных инициатив.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2.2. Задачи Премии: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провести заявочную кампанию Премии для выявления «лидеров социальных изменений» из числа НКО, волонтерского движения, бизнеса и сферы медиа;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провести отбор участников и выявить победителей для оказания последующей поддержки в реализации инициатив;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объединить НКО, бизнес-сообщество в команды региональных клубов «МЫВМЕСТЕ» во всех субъектах Российской Федерации;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привлечь внимание граждан к достижению национальных целей развития России до 2030 года;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− тиражировать лучшие социальные </w:t>
      </w:r>
      <w:r>
        <w:rPr>
          <w:rFonts w:ascii="Times New Roman" w:hAnsi="Times New Roman" w:cs="Times New Roman"/>
          <w:sz w:val="28"/>
          <w:szCs w:val="28"/>
        </w:rPr>
        <w:t>практики.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Организаторы Премии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3.1. Организатором Премии </w:t>
      </w:r>
      <w:r>
        <w:rPr>
          <w:rFonts w:ascii="Times New Roman" w:hAnsi="Times New Roman" w:cs="Times New Roman"/>
          <w:sz w:val="28"/>
          <w:szCs w:val="28"/>
        </w:rPr>
        <w:t>является: Платформа «DOBRO.RU».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3.2. Оператором Премии является Ассоциация воло</w:t>
      </w:r>
      <w:r>
        <w:rPr>
          <w:rFonts w:ascii="Times New Roman" w:hAnsi="Times New Roman" w:cs="Times New Roman"/>
          <w:sz w:val="28"/>
          <w:szCs w:val="28"/>
        </w:rPr>
        <w:t>нтерских центров (далее – АВЦ).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3.3. Партнерами Премии являются: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Федеральное агентство по делам молодежи (далее –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);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Федеральное государственное бюджетное учреждение «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Роспатриотцентр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» (далее –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Роспатриотцентр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);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lastRenderedPageBreak/>
        <w:t>− Общероссийское общественное движение «Народный фронт «За Россию» (далее – Общероссийский народный фронт);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Автономная некоммерческая организация «Национальные приоритеты»;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− Фонд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Акционерное общество «Газпром-Медиа Холдинг»;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Автономная некоммерческая организация «Институт развития интернета»;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− Ассоциация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грантодающих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организаций «Форум Доноров»;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Торгово-промышленная палата Ро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3.4. Для содействия достижению целей и решению задач Премии формируется Дирекция Международной премии «#МЫВМЕСТЕ» (далее –</w:t>
      </w:r>
      <w:r>
        <w:rPr>
          <w:rFonts w:ascii="Times New Roman" w:hAnsi="Times New Roman" w:cs="Times New Roman"/>
          <w:sz w:val="28"/>
          <w:szCs w:val="28"/>
        </w:rPr>
        <w:t xml:space="preserve"> Дирекция или Дирекция Премии).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3.4.1. Дирекция Премии создается на базе АВЦ и утвержд</w:t>
      </w:r>
      <w:r>
        <w:rPr>
          <w:rFonts w:ascii="Times New Roman" w:hAnsi="Times New Roman" w:cs="Times New Roman"/>
          <w:sz w:val="28"/>
          <w:szCs w:val="28"/>
        </w:rPr>
        <w:t>ается соответствующим приказом.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3.4.2. Дирекция состоит из официальных представителей Организатора,</w:t>
      </w:r>
      <w:r>
        <w:rPr>
          <w:rFonts w:ascii="Times New Roman" w:hAnsi="Times New Roman" w:cs="Times New Roman"/>
          <w:sz w:val="28"/>
          <w:szCs w:val="28"/>
        </w:rPr>
        <w:t xml:space="preserve"> партнеров Премии и других лиц.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3.4.3. В задачи Дирекции входит: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контроль соблюдения правил проведения Премии, а также объективность и беспристрастность определения победителей;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подготовка и проведение всех этапов Премии, включая координацию коммуникационной (информационной) кампании;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взаимодействие с субъектами Российской Федерации по вопросам проведения этапов Премии;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утверждение состава Экспертной комиссии Премии (далее – Экспертная комиссия), а также формирование и утверждение состава Федерального жюри Премии (далее – Жюри);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утверждение списка полуфиналистов, финалистов и победителей Премии;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ведение коммуникации с участниками и партнерами Премии;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− содействие в проведении ключевых событий Премии, включая Окружные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Добро.Фестивали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#МЫВМЕСТЕ, Благотворительный музыкальный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Добро.Фестиваль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#МЫВМЕСТЕ, Арт-квартал #МЫВМЕСТЕ в рамках работы Фестиваля фестивалей «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Таврида.АРТ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» и другие сопутствующие мероприятия;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при необходимости введение дополнительных заданий для участников Премии на любом этапе реализации;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lastRenderedPageBreak/>
        <w:t xml:space="preserve">− осуществление иных функций, </w:t>
      </w:r>
      <w:r>
        <w:rPr>
          <w:rFonts w:ascii="Times New Roman" w:hAnsi="Times New Roman" w:cs="Times New Roman"/>
          <w:sz w:val="28"/>
          <w:szCs w:val="28"/>
        </w:rPr>
        <w:t>связанных с проведением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3.4.4. Заседания Дирекции созываются по мере необходимости для решения поставленн</w:t>
      </w:r>
      <w:r>
        <w:rPr>
          <w:rFonts w:ascii="Times New Roman" w:hAnsi="Times New Roman" w:cs="Times New Roman"/>
          <w:sz w:val="28"/>
          <w:szCs w:val="28"/>
        </w:rPr>
        <w:t>ых перед Премией целей и задач.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3.4.5. Заседания Дирекци</w:t>
      </w:r>
      <w:r>
        <w:rPr>
          <w:rFonts w:ascii="Times New Roman" w:hAnsi="Times New Roman" w:cs="Times New Roman"/>
          <w:sz w:val="28"/>
          <w:szCs w:val="28"/>
        </w:rPr>
        <w:t>и также могут проходить заочно.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3.4.6. Решения, принимаемые Дирекцией в рамках своей компетенции, обязательны для исполнения участниками Премии, а также всеми лицами, задействованными в организационно-</w:t>
      </w:r>
      <w:r>
        <w:rPr>
          <w:rFonts w:ascii="Times New Roman" w:hAnsi="Times New Roman" w:cs="Times New Roman"/>
          <w:sz w:val="28"/>
          <w:szCs w:val="28"/>
        </w:rPr>
        <w:t>подготовительной работе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3.4.7. Участники Премии оповещаются об изменениях условий проведения Премии, принятых Дирекцией в рамках своей компетенции, посредством публикации информации на портале</w:t>
      </w:r>
      <w:r>
        <w:rPr>
          <w:rFonts w:ascii="Times New Roman" w:hAnsi="Times New Roman" w:cs="Times New Roman"/>
          <w:sz w:val="28"/>
          <w:szCs w:val="28"/>
        </w:rPr>
        <w:t xml:space="preserve"> Премии и на «DOBRO.RU».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3.5. Решением Дирекции утверждае</w:t>
      </w:r>
      <w:r>
        <w:rPr>
          <w:rFonts w:ascii="Times New Roman" w:hAnsi="Times New Roman" w:cs="Times New Roman"/>
          <w:sz w:val="28"/>
          <w:szCs w:val="28"/>
        </w:rPr>
        <w:t>тся состав Экспертной комиссии.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3.5.1. Член Экспертной комиссии не вправе оценивать заявку на участие в Премии, если она представлена организацией, в которой он или его близкий родственник является работником или членом коллегиального органа, а также в иных случаях, если имеются обстоятельства, дающие основания полагать наличие его прямой или косвенной личной заинтересованности в результатах рассм</w:t>
      </w:r>
      <w:r>
        <w:rPr>
          <w:rFonts w:ascii="Times New Roman" w:hAnsi="Times New Roman" w:cs="Times New Roman"/>
          <w:sz w:val="28"/>
          <w:szCs w:val="28"/>
        </w:rPr>
        <w:t>отрения соответствующей заявки.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3.5.2. Член Экспертной комиссии не вправе на этапе четвертьфинала оценивать заявки, принадлежащие</w:t>
      </w:r>
      <w:r>
        <w:rPr>
          <w:rFonts w:ascii="Times New Roman" w:hAnsi="Times New Roman" w:cs="Times New Roman"/>
          <w:sz w:val="28"/>
          <w:szCs w:val="28"/>
        </w:rPr>
        <w:t xml:space="preserve"> к региону проживания эксперта.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3.5.3. Экспертная комиссия осуществляет оценку поступивших заявок во время проведения четв</w:t>
      </w:r>
      <w:r>
        <w:rPr>
          <w:rFonts w:ascii="Times New Roman" w:hAnsi="Times New Roman" w:cs="Times New Roman"/>
          <w:sz w:val="28"/>
          <w:szCs w:val="28"/>
        </w:rPr>
        <w:t>ертьфинала и полуфинала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3.5.4. Состав Экспертной комиссии размещается на портале Премии по итог</w:t>
      </w:r>
      <w:r>
        <w:rPr>
          <w:rFonts w:ascii="Times New Roman" w:hAnsi="Times New Roman" w:cs="Times New Roman"/>
          <w:sz w:val="28"/>
          <w:szCs w:val="28"/>
        </w:rPr>
        <w:t>ам проведения этапа полуфинала.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3.5.5. В целях определения победителей к этапу финала Премии решением Дирекции формируется состав Жюри, в состав которого могут входить представители организаторов и партнеров Премии, общественные деятели и другие привлеченные эксперты, внесшие вклад в развитие благотворительности, волонтерского движения и поддержки </w:t>
      </w:r>
      <w:r>
        <w:rPr>
          <w:rFonts w:ascii="Times New Roman" w:hAnsi="Times New Roman" w:cs="Times New Roman"/>
          <w:sz w:val="28"/>
          <w:szCs w:val="28"/>
        </w:rPr>
        <w:t>гражданских инициатив в России.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3.5.6. Член Жюри не мо</w:t>
      </w:r>
      <w:r>
        <w:rPr>
          <w:rFonts w:ascii="Times New Roman" w:hAnsi="Times New Roman" w:cs="Times New Roman"/>
          <w:sz w:val="28"/>
          <w:szCs w:val="28"/>
        </w:rPr>
        <w:t>жет являться участником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3.5.7. Состав Жюри размещается не позднее начала финального этапа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3.5.8. Жюри осуществляет оценку финалистов Премии в электронном виде через личный кабинет на платформе «DOBRO.RU».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lastRenderedPageBreak/>
        <w:t xml:space="preserve">3.6. Дирекция оставляет за собой право отказать любому участнику в дальнейшем участии в Премии и Международном форуме, аннулировать его заявку и исключить из рассмотрения результатов с </w:t>
      </w:r>
      <w:r>
        <w:rPr>
          <w:rFonts w:ascii="Times New Roman" w:hAnsi="Times New Roman" w:cs="Times New Roman"/>
          <w:sz w:val="28"/>
          <w:szCs w:val="28"/>
        </w:rPr>
        <w:t>обоснованием решения, в случае: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3.6.1. нарушения действующего законодательства, которое повлекло или может повлечь негативные последствия как для Организаторов и партнеров Премии, так</w:t>
      </w:r>
      <w:r>
        <w:rPr>
          <w:rFonts w:ascii="Times New Roman" w:hAnsi="Times New Roman" w:cs="Times New Roman"/>
          <w:sz w:val="28"/>
          <w:szCs w:val="28"/>
        </w:rPr>
        <w:t xml:space="preserve"> и для Премии и Форума в целом;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3.6.2. несоблюдение условий настоящего Положения, а также отде</w:t>
      </w:r>
      <w:r>
        <w:rPr>
          <w:rFonts w:ascii="Times New Roman" w:hAnsi="Times New Roman" w:cs="Times New Roman"/>
          <w:sz w:val="28"/>
          <w:szCs w:val="28"/>
        </w:rPr>
        <w:t>льных требований Организаторов;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3.6.3. некорректные действия, в том числе, в публичных выступлениях, в публикациях в СМИ, сети Интернет и /или при использовании любой системы мгновенного обмена сообщениями, по отношению как для Организаторов и партнеров Премии, так и для Премии и Форума в целом, что повлекло или может повлечь нанесение вреда деловой репутации, п</w:t>
      </w:r>
      <w:r>
        <w:rPr>
          <w:rFonts w:ascii="Times New Roman" w:hAnsi="Times New Roman" w:cs="Times New Roman"/>
          <w:sz w:val="28"/>
          <w:szCs w:val="28"/>
        </w:rPr>
        <w:t>ричинение материального ущерба.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Участники Премии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Участнтками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Премии могут стать: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4.1.1. Физические лица: граждане Российской Федерации в возрасте от 14 лет, являющиеся волонтерами, представителями некоммерческих организаций, медиа сферы, коммерческих структур, </w:t>
      </w:r>
      <w:r>
        <w:rPr>
          <w:rFonts w:ascii="Times New Roman" w:hAnsi="Times New Roman" w:cs="Times New Roman"/>
          <w:sz w:val="28"/>
          <w:szCs w:val="28"/>
        </w:rPr>
        <w:t>реализующих социальные проекты.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4.1.2. Юридические лица: некоммерческие и коммерческие организации, осуществляющие социально полезную деятельность или реализующие социальные проекты в рамках стратегий развития программ корпоративной с</w:t>
      </w:r>
      <w:r>
        <w:rPr>
          <w:rFonts w:ascii="Times New Roman" w:hAnsi="Times New Roman" w:cs="Times New Roman"/>
          <w:sz w:val="28"/>
          <w:szCs w:val="28"/>
        </w:rPr>
        <w:t>оциальной ответственности.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4.1.3. Заявку от лица юридического лица для участия в Премии подает уполномоченный представитель по согласованию с организацией, подтверждая свои полномочия доверенностью на представления интересов организации, выданной в установленном Гражданским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4.1.4. В конкурсном треке «Волонтеры и НКО» участником Премии является физическое лицо - автор проекта, то есть лицо, инициировавшее и/ или руководящее проектом (или иным образом участвующее в его реализации). Возможно указать команду до трех соавторов проекта. Соавтором проекта может являться только гражданин Российской Федерации. Любой соавтор проекта, указанный в заявке, не является полноценным участником Премии, его влияние распространяется только на этап полуфинала в части очной </w:t>
      </w:r>
      <w:r w:rsidRPr="00981CA1">
        <w:rPr>
          <w:rFonts w:ascii="Times New Roman" w:hAnsi="Times New Roman" w:cs="Times New Roman"/>
          <w:sz w:val="28"/>
          <w:szCs w:val="28"/>
        </w:rPr>
        <w:lastRenderedPageBreak/>
        <w:t>защиты инициативы. Дирекция Премии организует участие только одного соавтора в этапе полуфинала, в с</w:t>
      </w:r>
      <w:r>
        <w:rPr>
          <w:rFonts w:ascii="Times New Roman" w:hAnsi="Times New Roman" w:cs="Times New Roman"/>
          <w:sz w:val="28"/>
          <w:szCs w:val="28"/>
        </w:rPr>
        <w:t>лучае отсутствия автора заявки.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4.1.5. В конкурсных треках «Волонтеры и НКО», «Бизнес» возможно подать проект от нескольких (не более 3х) юридических лиц. По выбору участников, заявителем может выступать одно юридическое лицо, указав ро</w:t>
      </w:r>
      <w:r>
        <w:rPr>
          <w:rFonts w:ascii="Times New Roman" w:hAnsi="Times New Roman" w:cs="Times New Roman"/>
          <w:sz w:val="28"/>
          <w:szCs w:val="28"/>
        </w:rPr>
        <w:t>ли других участников в проекте.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Номинации Премии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5.1. Участник имеет право подать в рамках Премии не более двух заявок в одном конкурсном треке. До этапа полуфинала допускается один проект от одного участника, набравший наибольшее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четвертьфинала.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5.2. Проекты, представленные участниками треков должны быть действующими и иметь результаты на момент участия в Премии, а также перспект</w:t>
      </w:r>
      <w:r>
        <w:rPr>
          <w:rFonts w:ascii="Times New Roman" w:hAnsi="Times New Roman" w:cs="Times New Roman"/>
          <w:sz w:val="28"/>
          <w:szCs w:val="28"/>
        </w:rPr>
        <w:t>иву развития в 2022 году.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5.3. Принадлежность проекта к региону определяется на основании информации из личного кабинета У</w:t>
      </w:r>
      <w:r>
        <w:rPr>
          <w:rFonts w:ascii="Times New Roman" w:hAnsi="Times New Roman" w:cs="Times New Roman"/>
          <w:sz w:val="28"/>
          <w:szCs w:val="28"/>
        </w:rPr>
        <w:t>частника на платформе DOBRO.RU.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5.4. Конкурсный трек «Волонтеры и НКО» прово</w:t>
      </w:r>
      <w:r>
        <w:rPr>
          <w:rFonts w:ascii="Times New Roman" w:hAnsi="Times New Roman" w:cs="Times New Roman"/>
          <w:sz w:val="28"/>
          <w:szCs w:val="28"/>
        </w:rPr>
        <w:t>дится для следующих участников: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5.4.1. для физических лиц в возрастной категории «от 14 до 17 лет» и «старше 18 лет», возрастная категория опреде</w:t>
      </w:r>
      <w:r>
        <w:rPr>
          <w:rFonts w:ascii="Times New Roman" w:hAnsi="Times New Roman" w:cs="Times New Roman"/>
          <w:sz w:val="28"/>
          <w:szCs w:val="28"/>
        </w:rPr>
        <w:t>ляется на момент подачи заявки;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5.4.2. для некоммерческих организаций, осуществляющих свою деятельность на территории Российской Федерации, действующих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5.4.3. Конкурсный трек «Бизнес» проводится среди коммерческих организаций и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госкорпораций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(далее – компания), реализующих социальные проекты в рамках стратегий развития программ корпоративной социальной ответств</w:t>
      </w:r>
      <w:r>
        <w:rPr>
          <w:rFonts w:ascii="Times New Roman" w:hAnsi="Times New Roman" w:cs="Times New Roman"/>
          <w:sz w:val="28"/>
          <w:szCs w:val="28"/>
        </w:rPr>
        <w:t>енности.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5.4.4. Компании, осуществляющие свою деятельность в рамках программ корпоративно-социальной ответственности на территории всей страны и\или в более чем в 15 субъектах Российской Федерации, имеют право подать проект от лица головной компании в конкурсный трек «Бизнес», описывая деятельность в рамках проекта без привязки к конкретному</w:t>
      </w:r>
      <w:r>
        <w:rPr>
          <w:rFonts w:ascii="Times New Roman" w:hAnsi="Times New Roman" w:cs="Times New Roman"/>
          <w:sz w:val="28"/>
          <w:szCs w:val="28"/>
        </w:rPr>
        <w:t xml:space="preserve"> субъекту Российской Федерации.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5.5. Проект конкурсного трека «Бизнес», реализуемый в нескольких субъектах Российской Федерации может быть подан один раз либо от лица головной компании, описывая деятельность всероссийского уровня, либо региональным </w:t>
      </w:r>
      <w:r w:rsidRPr="00981CA1">
        <w:rPr>
          <w:rFonts w:ascii="Times New Roman" w:hAnsi="Times New Roman" w:cs="Times New Roman"/>
          <w:sz w:val="28"/>
          <w:szCs w:val="28"/>
        </w:rPr>
        <w:lastRenderedPageBreak/>
        <w:t>подразделением для участия в этапах четвертьфинала и окружного полуфинала Премии, по сог</w:t>
      </w:r>
      <w:r>
        <w:rPr>
          <w:rFonts w:ascii="Times New Roman" w:hAnsi="Times New Roman" w:cs="Times New Roman"/>
          <w:sz w:val="28"/>
          <w:szCs w:val="28"/>
        </w:rPr>
        <w:t>ласованию с головной компанией.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5.6. Конкурсный отбор в тематическом треке «Волонтеры и НКО» для всех категорий участников и в треке «Бизнес» про</w:t>
      </w:r>
      <w:r>
        <w:rPr>
          <w:rFonts w:ascii="Times New Roman" w:hAnsi="Times New Roman" w:cs="Times New Roman"/>
          <w:sz w:val="28"/>
          <w:szCs w:val="28"/>
        </w:rPr>
        <w:t>водится в следующих номинациях: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5.6.1. «Помощь людям» – проекты, направленные на улучшение благополучия уязвимых категорий граждан и ок</w:t>
      </w:r>
      <w:r>
        <w:rPr>
          <w:rFonts w:ascii="Times New Roman" w:hAnsi="Times New Roman" w:cs="Times New Roman"/>
          <w:sz w:val="28"/>
          <w:szCs w:val="28"/>
        </w:rPr>
        <w:t>азания социальной помощи людям;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5.6.2. «Здоровье нации» – проекты в сфере здравоохранения, донорства, продвижения спорта и це</w:t>
      </w:r>
      <w:r>
        <w:rPr>
          <w:rFonts w:ascii="Times New Roman" w:hAnsi="Times New Roman" w:cs="Times New Roman"/>
          <w:sz w:val="28"/>
          <w:szCs w:val="28"/>
        </w:rPr>
        <w:t>нностей здорового образа жизни;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5.6.3. «Страна возможностей» – проекты, направленные на раскрытие талантов и воспитание личности</w:t>
      </w:r>
      <w:r>
        <w:rPr>
          <w:rFonts w:ascii="Times New Roman" w:hAnsi="Times New Roman" w:cs="Times New Roman"/>
          <w:sz w:val="28"/>
          <w:szCs w:val="28"/>
        </w:rPr>
        <w:t>, развитие образования и науки;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5.6.4. «Культурное наследие» – проекты, направленные на развитие культурных ценностей и традиций, </w:t>
      </w:r>
      <w:r>
        <w:rPr>
          <w:rFonts w:ascii="Times New Roman" w:hAnsi="Times New Roman" w:cs="Times New Roman"/>
          <w:sz w:val="28"/>
          <w:szCs w:val="28"/>
        </w:rPr>
        <w:t>сохранение исторической памяти;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5.6.5. «Комфортный город» – проекты и инициативы, направленные на развитие регионов, городской среды и социальной инфраструкту</w:t>
      </w:r>
      <w:r>
        <w:rPr>
          <w:rFonts w:ascii="Times New Roman" w:hAnsi="Times New Roman" w:cs="Times New Roman"/>
          <w:sz w:val="28"/>
          <w:szCs w:val="28"/>
        </w:rPr>
        <w:t>ры;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5.6.6. «Зеленая страна» – проекты, направленные на сохранение окружающей среды и поддержание эколо</w:t>
      </w:r>
      <w:r>
        <w:rPr>
          <w:rFonts w:ascii="Times New Roman" w:hAnsi="Times New Roman" w:cs="Times New Roman"/>
          <w:sz w:val="28"/>
          <w:szCs w:val="28"/>
        </w:rPr>
        <w:t>гии, защиту животных и их прав;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5.6.7. «Технологии для жизни» – проекты, направленные на создание или распространение цифровых продуктов для улучшения к</w:t>
      </w:r>
      <w:r>
        <w:rPr>
          <w:rFonts w:ascii="Times New Roman" w:hAnsi="Times New Roman" w:cs="Times New Roman"/>
          <w:sz w:val="28"/>
          <w:szCs w:val="28"/>
        </w:rPr>
        <w:t>ачества жизни жителей страны;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5.6.8. «Герои среди нас» – проекты в области защиты населения и территорий от чрезвычайных ситуаций (далее – ЧС), содействия в профилактике и ликвидации ЧС, поиска людей, популяризации культур</w:t>
      </w:r>
      <w:r>
        <w:rPr>
          <w:rFonts w:ascii="Times New Roman" w:hAnsi="Times New Roman" w:cs="Times New Roman"/>
          <w:sz w:val="28"/>
          <w:szCs w:val="28"/>
        </w:rPr>
        <w:t>ы безопасности среди населения.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5.7. Конкурсный трек «Медиа» проводится для участников среди физических лиц, достигших 14 лет, и представителей юридических лиц медиа </w:t>
      </w:r>
      <w:r>
        <w:rPr>
          <w:rFonts w:ascii="Times New Roman" w:hAnsi="Times New Roman" w:cs="Times New Roman"/>
          <w:sz w:val="28"/>
          <w:szCs w:val="28"/>
        </w:rPr>
        <w:t>сферы в 4 следующих номинациях: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5.7.1. «Социальные медиа» – открытые и доступные каналы и блоги, содержащие не менее 10 единиц контента, посвященные социальной тематике и развитию позитивной гражданской активности, размещенные в следующих социальных сетях: Одноклассники,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YouTu</w:t>
      </w:r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5.7.2. «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Медиаволонтерство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» – волонтерские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для НКО;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lastRenderedPageBreak/>
        <w:t>5.7.3. «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» – видео, фоторепортаж, текстовые материалы с историями людей, которые меняют жизнь к лучшему (об активистах, сотрудниках НКО, благо</w:t>
      </w:r>
      <w:r>
        <w:rPr>
          <w:rFonts w:ascii="Times New Roman" w:hAnsi="Times New Roman" w:cs="Times New Roman"/>
          <w:sz w:val="28"/>
          <w:szCs w:val="28"/>
        </w:rPr>
        <w:t>творителях, волонтерах и т.д.);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5.7.4. «Локальные медиа» – контент, фото, видео, текст о созидательной гражданской активности малых населенных пунктов, сел, деревень и малых городов (численность населения до 50 тысяч человек), размещенных в местных региональных и/ или муниципальных б</w:t>
      </w:r>
      <w:r>
        <w:rPr>
          <w:rFonts w:ascii="Times New Roman" w:hAnsi="Times New Roman" w:cs="Times New Roman"/>
          <w:sz w:val="28"/>
          <w:szCs w:val="28"/>
        </w:rPr>
        <w:t xml:space="preserve">логах, интернет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СМИ.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5.8. В номинации п. 5.7.1 настоящего Положения могут принять участие заявки, содержащие ссылки на блоги на п</w:t>
      </w:r>
      <w:r>
        <w:rPr>
          <w:rFonts w:ascii="Times New Roman" w:hAnsi="Times New Roman" w:cs="Times New Roman"/>
          <w:sz w:val="28"/>
          <w:szCs w:val="28"/>
        </w:rPr>
        <w:t>латформах и в социальных сетях.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5.9. В номинациях п. 5.7.2., 5.7.3 и 5.7.4 настоящего Положения могут принять участие заявки, которые содержат оригинальные материалы, опубликованные на русском языке с 1 января 2020 года (включительно) в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Добро.Журнале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, расположенного в сети Интернет по адресу: https://dobro.press/ (допускается перепечатка пуб</w:t>
      </w:r>
      <w:r>
        <w:rPr>
          <w:rFonts w:ascii="Times New Roman" w:hAnsi="Times New Roman" w:cs="Times New Roman"/>
          <w:sz w:val="28"/>
          <w:szCs w:val="28"/>
        </w:rPr>
        <w:t>ликаций с указанием источника).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5.10. В треке «Медиа» выделена дополнительная номинация – «Специальная номинация». Система отбора и поощрения в номинации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Дирекцией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Сроки и этапы проведения Премии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6.1. Премия проводится в период с 18 мая по 5 декабря 2021 года и включает в себя 4 этапа: заявочный этап, ч</w:t>
      </w:r>
      <w:r>
        <w:rPr>
          <w:rFonts w:ascii="Times New Roman" w:hAnsi="Times New Roman" w:cs="Times New Roman"/>
          <w:sz w:val="28"/>
          <w:szCs w:val="28"/>
        </w:rPr>
        <w:t>етвертьфинал, полуфинал, финал.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6.2. Участники трека «Бизнес» из числа федеральных/ головных компаний принимают участие только в заявочном </w:t>
      </w:r>
      <w:r>
        <w:rPr>
          <w:rFonts w:ascii="Times New Roman" w:hAnsi="Times New Roman" w:cs="Times New Roman"/>
          <w:sz w:val="28"/>
          <w:szCs w:val="28"/>
        </w:rPr>
        <w:t>этапе, четвертьфинале и финале.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6.3. Информация о проведении Премии размещается на сайте</w:t>
      </w:r>
      <w:r>
        <w:rPr>
          <w:rFonts w:ascii="Times New Roman" w:hAnsi="Times New Roman" w:cs="Times New Roman"/>
          <w:sz w:val="28"/>
          <w:szCs w:val="28"/>
        </w:rPr>
        <w:t xml:space="preserve"> Премии и платформе «DOBRO.RU».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6.4. Заявочный этап проводится с 18 мая по 5</w:t>
      </w:r>
      <w:r>
        <w:rPr>
          <w:rFonts w:ascii="Times New Roman" w:hAnsi="Times New Roman" w:cs="Times New Roman"/>
          <w:sz w:val="28"/>
          <w:szCs w:val="28"/>
        </w:rPr>
        <w:t xml:space="preserve"> июля 2021 года (включительно).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6.4.1. В период с 18 мая по 5 июля 2021 года (включительно) участники подают заявку на портале Премии в соответствии с конкурсными треками и номинациями, указанными в разделе 5 настоящего Положения. Доступ к подаче заявки будет ограничен 5 июля 2021 года </w:t>
      </w:r>
      <w:r>
        <w:rPr>
          <w:rFonts w:ascii="Times New Roman" w:hAnsi="Times New Roman" w:cs="Times New Roman"/>
          <w:sz w:val="28"/>
          <w:szCs w:val="28"/>
        </w:rPr>
        <w:t>в 23:59 по московскому времени.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6.4.2. На платформе «DOBRО.RU» публикуются и отображаются инициативы, которые прошли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платформы на соответствие требования к заполнению заявки, указанные в п. 9 настоящего Положения.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lastRenderedPageBreak/>
        <w:t xml:space="preserve">6.4.3. В период заявочного этапа участники Премии выполняют блок обязательных специальных заданий (далее – специальные задания), которые отображаются в личном кабинете участника </w:t>
      </w:r>
      <w:r>
        <w:rPr>
          <w:rFonts w:ascii="Times New Roman" w:hAnsi="Times New Roman" w:cs="Times New Roman"/>
          <w:sz w:val="28"/>
          <w:szCs w:val="28"/>
        </w:rPr>
        <w:t>Премии на платформе «DOBRO.RU».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6.4.4. Каждый участник самостоятельно отслеживает публикацию новых специальных з</w:t>
      </w:r>
      <w:r>
        <w:rPr>
          <w:rFonts w:ascii="Times New Roman" w:hAnsi="Times New Roman" w:cs="Times New Roman"/>
          <w:sz w:val="28"/>
          <w:szCs w:val="28"/>
        </w:rPr>
        <w:t>аданий в своем личном кабинете.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6.4.5. По итогам заявочного этапа участник Премии получает в личном кабинете на платформе «DOBRO.RU» или по электронной почте уведомление </w:t>
      </w:r>
      <w:r>
        <w:rPr>
          <w:rFonts w:ascii="Times New Roman" w:hAnsi="Times New Roman" w:cs="Times New Roman"/>
          <w:sz w:val="28"/>
          <w:szCs w:val="28"/>
        </w:rPr>
        <w:t>о результатах заявочного этапа.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6.5. Четвертьфинал проводится с 6 июля по 1 ав</w:t>
      </w:r>
      <w:r>
        <w:rPr>
          <w:rFonts w:ascii="Times New Roman" w:hAnsi="Times New Roman" w:cs="Times New Roman"/>
          <w:sz w:val="28"/>
          <w:szCs w:val="28"/>
        </w:rPr>
        <w:t>густа 2021 года (включительно).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6.5.1. В четвертьфинал проходят заявки, выполнившие блок специальных заданий в срок, указанный в лич</w:t>
      </w:r>
      <w:r>
        <w:rPr>
          <w:rFonts w:ascii="Times New Roman" w:hAnsi="Times New Roman" w:cs="Times New Roman"/>
          <w:sz w:val="28"/>
          <w:szCs w:val="28"/>
        </w:rPr>
        <w:t>ном кабинете.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6.5.2. Четвертьфинал состоит из заочной оценки заявок Экспертной комиссией д</w:t>
      </w:r>
      <w:r>
        <w:rPr>
          <w:rFonts w:ascii="Times New Roman" w:hAnsi="Times New Roman" w:cs="Times New Roman"/>
          <w:sz w:val="28"/>
          <w:szCs w:val="28"/>
        </w:rPr>
        <w:t>ля различных конкурсных треков.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6.5.3. Оценка заявок проходит в дистанционном режиме на платформе «DOBRO.RU» для всех участников этапа в соответствии с критериями, указанными в разделе 7 настоящего Положения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10-балльной системе.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6.5.4. Каждую заявку всех конкурсных треков оценивают 2 эксперт</w:t>
      </w:r>
      <w:r>
        <w:rPr>
          <w:rFonts w:ascii="Times New Roman" w:hAnsi="Times New Roman" w:cs="Times New Roman"/>
          <w:sz w:val="28"/>
          <w:szCs w:val="28"/>
        </w:rPr>
        <w:t>а из числа Экспертной комиссии.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6.5.5. Минимальное количество баллов, необходимых для прохождения в полуфинал Премии, будет определяться Дирекцией Премии после подведения итогов оценки каждого федерального округа. Данный балл состоит из среднего балла экс</w:t>
      </w:r>
      <w:r>
        <w:rPr>
          <w:rFonts w:ascii="Times New Roman" w:hAnsi="Times New Roman" w:cs="Times New Roman"/>
          <w:sz w:val="28"/>
          <w:szCs w:val="28"/>
        </w:rPr>
        <w:t>пертов (далее – Итоговый балл).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6.5.6. Участникам доступна информация об Итоговом балле, полученном в четвертьфинале. Информация готовится с учетом комментариев экспертной комиссии. Участник имеет право подать запрос о разъяснении Итогового балла на официальную почту Премии: prize@dobro.ru, указанную в разделе 10 Положения, в течение 7 календарных дней после публикации результатов четвертьфинала. Дирекция Премии направляет о</w:t>
      </w:r>
      <w:r>
        <w:rPr>
          <w:rFonts w:ascii="Times New Roman" w:hAnsi="Times New Roman" w:cs="Times New Roman"/>
          <w:sz w:val="28"/>
          <w:szCs w:val="28"/>
        </w:rPr>
        <w:t>твет в течение 30 рабочих дней.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6.5.7. По итогам четвертьфинала участник получает в личном кабинете платформы «DOBRO.RU» и/ или по электронной почте уведомление о результатах четвертьфинала.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lastRenderedPageBreak/>
        <w:t xml:space="preserve">6.5.8. По итогам четвертьфиналов в последующие этапы от одного участника может быть допущена только одна заявка от физического или юридического лица с одним проектом, набравшим наибольшее количество баллов в четвертьфинале в соответствии с местом, занимаемым в рейтинге в </w:t>
      </w:r>
      <w:r>
        <w:rPr>
          <w:rFonts w:ascii="Times New Roman" w:hAnsi="Times New Roman" w:cs="Times New Roman"/>
          <w:sz w:val="28"/>
          <w:szCs w:val="28"/>
        </w:rPr>
        <w:t>конкурсных треках и номинациях.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6.6. Полуфинал Премии проводится в период с 2 августа по 1 ок</w:t>
      </w:r>
      <w:r>
        <w:rPr>
          <w:rFonts w:ascii="Times New Roman" w:hAnsi="Times New Roman" w:cs="Times New Roman"/>
          <w:sz w:val="28"/>
          <w:szCs w:val="28"/>
        </w:rPr>
        <w:t>тября 2021 года (включительно).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6.6.1. Полуфинал для проектов в возрастной категории «старше 18 лет» для конкурсных треков проходит в рамках Окружных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Добро.Фестивалей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#МЫВМЕСТЕ (далее – Окружные фестивали), проводимых в субъектах Российской Федерации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 округом проживания участника.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6.6.2. Списки полуфиналистов публикуются по каждому федеральному округу отдельно. Решение о публикации принимается Дирекцией Премии, но не позднее чем за 14 дней до даты проведения соотве</w:t>
      </w:r>
      <w:r>
        <w:rPr>
          <w:rFonts w:ascii="Times New Roman" w:hAnsi="Times New Roman" w:cs="Times New Roman"/>
          <w:sz w:val="28"/>
          <w:szCs w:val="28"/>
        </w:rPr>
        <w:t>тствующего Окружного фестиваля.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6.6.3. Полуфинал для проектов в возрастной категории «от 14 до 17 лет» в конкурсном треке «Волонтеры и НКО» проходит в период, указанный в п. 1.3. настоящего Положения в дистанционном формате. Точные даты проведения публикуются Дирекцией Премии на платформе «DOBRO.RU» не позднее 14 дней до даты проведения и направляются участникам полуфиналов посредством письма на личную электронную почту,</w:t>
      </w:r>
      <w:r>
        <w:rPr>
          <w:rFonts w:ascii="Times New Roman" w:hAnsi="Times New Roman" w:cs="Times New Roman"/>
          <w:sz w:val="28"/>
          <w:szCs w:val="28"/>
        </w:rPr>
        <w:t xml:space="preserve"> указанную при подаче заявки на платформе «DOBRO.RU».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6.6.4. Полуфинал включает публичную защиту проектов участниками треков «Волонтеры и НКО» и «Бизнес», а также прохождение обязательной образовательной программы 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всех конкурсных треков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6.6.5. Публичная защита проекта может проходить дистанционно по решению Дирекции Премии, а также в случае предоставления участником организаторам Окружного фестиваля и Дирекции Премии справки о медицинских прот</w:t>
      </w:r>
      <w:r>
        <w:rPr>
          <w:rFonts w:ascii="Times New Roman" w:hAnsi="Times New Roman" w:cs="Times New Roman"/>
          <w:sz w:val="28"/>
          <w:szCs w:val="28"/>
        </w:rPr>
        <w:t>ивопоказаниях к очному участию.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6.6.6. В случае отказа от участия в Окружном фестивале участник оставляет за собой статус «Полуфиналист Премии» без возможности прохож</w:t>
      </w:r>
      <w:r>
        <w:rPr>
          <w:rFonts w:ascii="Times New Roman" w:hAnsi="Times New Roman" w:cs="Times New Roman"/>
          <w:sz w:val="28"/>
          <w:szCs w:val="28"/>
        </w:rPr>
        <w:t>дения в дальнейший этап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6.6.7. В рамках полуфинала производится оценка проектов Экспертной комиссией по 10-балльной системе.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lastRenderedPageBreak/>
        <w:t xml:space="preserve">6.6.8. Дирекция Премии формирует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лонг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-лист из полуфиналистов Премии, набравших наибольшее количество баллов в каждом конкурсном треке для участия в финале Премии. Количество участников, вошедших в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лонг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-лист,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Дирекцией Премии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6.7. Финал Премии проходит с 15 октября по 5 ноября 2021 года (включительно) в дистанционном форм</w:t>
      </w:r>
      <w:r>
        <w:rPr>
          <w:rFonts w:ascii="Times New Roman" w:hAnsi="Times New Roman" w:cs="Times New Roman"/>
          <w:sz w:val="28"/>
          <w:szCs w:val="28"/>
        </w:rPr>
        <w:t>ате для всех Конкурсных треков.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6.7.1. В финале Премии принимают участие побе</w:t>
      </w:r>
      <w:r>
        <w:rPr>
          <w:rFonts w:ascii="Times New Roman" w:hAnsi="Times New Roman" w:cs="Times New Roman"/>
          <w:sz w:val="28"/>
          <w:szCs w:val="28"/>
        </w:rPr>
        <w:t xml:space="preserve">дители, включенные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</w:t>
      </w:r>
      <w:proofErr w:type="spellEnd"/>
      <w:r>
        <w:rPr>
          <w:rFonts w:ascii="Times New Roman" w:hAnsi="Times New Roman" w:cs="Times New Roman"/>
          <w:sz w:val="28"/>
          <w:szCs w:val="28"/>
        </w:rPr>
        <w:t>-лист.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6.7.2. Финал состоит из народного голосования и заочно</w:t>
      </w:r>
      <w:r>
        <w:rPr>
          <w:rFonts w:ascii="Times New Roman" w:hAnsi="Times New Roman" w:cs="Times New Roman"/>
          <w:sz w:val="28"/>
          <w:szCs w:val="28"/>
        </w:rPr>
        <w:t>й оценки проектов членами Жюри.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6.7.3. В народном голосовании принимают участие финалисты всех конкурсных треков. Правила народного голосования публикуются не позднее дня старта финала на портал</w:t>
      </w:r>
      <w:r>
        <w:rPr>
          <w:rFonts w:ascii="Times New Roman" w:hAnsi="Times New Roman" w:cs="Times New Roman"/>
          <w:sz w:val="28"/>
          <w:szCs w:val="28"/>
        </w:rPr>
        <w:t>е Премии и платформе «DOBRO.RU»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6.7.4. В конкурсном треке «Бизнес» от головной/ федеральной компании в финал может быть допущена только одна заявка с одним проектом, набравшим наибольшее количество баллов в четвертьфинале в соответствии с местом, занимаемым в рейтинге в </w:t>
      </w:r>
      <w:r>
        <w:rPr>
          <w:rFonts w:ascii="Times New Roman" w:hAnsi="Times New Roman" w:cs="Times New Roman"/>
          <w:sz w:val="28"/>
          <w:szCs w:val="28"/>
        </w:rPr>
        <w:t>конкурсных треках и номинациях.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6.7.5. Дирекция имеет право корректировать презентационную информацию в заявках финалистов, отражающихся в каталоге Премии на платформе «DOBRO.RU» в данном этапе</w:t>
      </w:r>
      <w:r>
        <w:rPr>
          <w:rFonts w:ascii="Times New Roman" w:hAnsi="Times New Roman" w:cs="Times New Roman"/>
          <w:sz w:val="28"/>
          <w:szCs w:val="28"/>
        </w:rPr>
        <w:t>, по согласованию с участником.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6.7.6. В рамках финала Премии Жюри заочно оценивает проекты на платформе «DOBRO.RU». По итогам оценки Жюри и Народного голосования, Дирекция проводит выгрузку электронной ведомости, формирует шорт-лист (список победителей Премии в электронном виде) из участников, набравших наибольшее количество баллов в каждой возрастной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и номинации конкурсного трека.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6.7.7. Итоговые оценки этапа финала не разглашаются организаторами и являются конфиденциа</w:t>
      </w:r>
      <w:r>
        <w:rPr>
          <w:rFonts w:ascii="Times New Roman" w:hAnsi="Times New Roman" w:cs="Times New Roman"/>
          <w:sz w:val="28"/>
          <w:szCs w:val="28"/>
        </w:rPr>
        <w:t>льными после проведения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6.7.8. Сведения о победителях в каждом конкурсном треке запечатываются в конверты и хранятся Дирекцией до момента их вскрытия для оглашения победителей на Торжественной церемонии наг</w:t>
      </w:r>
      <w:r>
        <w:rPr>
          <w:rFonts w:ascii="Times New Roman" w:hAnsi="Times New Roman" w:cs="Times New Roman"/>
          <w:sz w:val="28"/>
          <w:szCs w:val="28"/>
        </w:rPr>
        <w:t>раждения (далее – Награждение).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6.7.9. Награждение победителей Премии проводится в декабре 2021 года в рамках Международного форума гражданского участия #МЫВМЕСТЕ.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lastRenderedPageBreak/>
        <w:t xml:space="preserve">6.7.10. Каждый финалист, получает в личном кабинете платформы «DOBRO.RU» или на личную электронную почту информационное письмо с приглашением к </w:t>
      </w:r>
      <w:r>
        <w:rPr>
          <w:rFonts w:ascii="Times New Roman" w:hAnsi="Times New Roman" w:cs="Times New Roman"/>
          <w:sz w:val="28"/>
          <w:szCs w:val="28"/>
        </w:rPr>
        <w:t>участию в Форуме и Награждении.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6.7.11. Сведения о победителях Премии являются конфиденциальными. Лица, знакомые с результатами, несут ответственность за разглашение сведений о победителях до момент</w:t>
      </w:r>
      <w:r>
        <w:rPr>
          <w:rFonts w:ascii="Times New Roman" w:hAnsi="Times New Roman" w:cs="Times New Roman"/>
          <w:sz w:val="28"/>
          <w:szCs w:val="28"/>
        </w:rPr>
        <w:t>а их объявления на Награждении.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6.7.12. К Награждению приглашаются участники, указанные при подаче заявки во всех треках. По согласованию с Дирекцией в Награждении могут принимать участие уполномоченные представители проекта, в случае отказа или объективной невоз</w:t>
      </w:r>
      <w:r>
        <w:rPr>
          <w:rFonts w:ascii="Times New Roman" w:hAnsi="Times New Roman" w:cs="Times New Roman"/>
          <w:sz w:val="28"/>
          <w:szCs w:val="28"/>
        </w:rPr>
        <w:t>можности участия автора заявки.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6.8. Каждый этап Премии обязательно проходит с использованием символики Премии. Официальная символика публикуется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Премии и платформе «DOBRO.RU».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Критерии Оценки заявок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7.1. Критерии оценки заявок в рамках проведения четвертьфин</w:t>
      </w:r>
      <w:r>
        <w:rPr>
          <w:rFonts w:ascii="Times New Roman" w:hAnsi="Times New Roman" w:cs="Times New Roman"/>
          <w:sz w:val="28"/>
          <w:szCs w:val="28"/>
        </w:rPr>
        <w:t>ала, полуфинала, финала Премии: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7.1.1. Критерии оценки заявок физических лиц и юридических лиц конкурсных треков «Волонтеры и НКО» и «Бизнес» в четвертьфинале Премии в номинациях в соответствии п. 5.6 настоящего Положения: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- Актуальность и социальная значимость проекта;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- Достигнутые результаты и эффекты деятельности (имеющиеся качественные и количественные результаты реализации проекта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на момент участия в Премии);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- Наличие логической связи между проблемой, целями, задачами, мероприятиями проекта;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- Открытость и прозрачность процесса </w:t>
      </w:r>
      <w:r>
        <w:rPr>
          <w:rFonts w:ascii="Times New Roman" w:hAnsi="Times New Roman" w:cs="Times New Roman"/>
          <w:sz w:val="28"/>
          <w:szCs w:val="28"/>
        </w:rPr>
        <w:t>реализации заявленного проекта.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7.1.2. Оценка заявок физических лиц конкурсного трека «Волонтеры и НКО» в полуфинале Премии, включает критерии, указанные в п. 7.1.1. Положения в номинациях в соответствии п. 5.6 настоящего Положения, а также дополнительные критерии: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Качество и содержательность презентации проекта;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− Признание и вовлеченность в реализацию проекта местных сообществ и заинтересованных сторон таких как волонтеры,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, партнеры;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Реалистичность бюджета проекта и обоснованность планируемых расходов на реализацию проекта.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lastRenderedPageBreak/>
        <w:t>− Соответствие опыта и компетенций заявителя пр</w:t>
      </w:r>
      <w:r>
        <w:rPr>
          <w:rFonts w:ascii="Times New Roman" w:hAnsi="Times New Roman" w:cs="Times New Roman"/>
          <w:sz w:val="28"/>
          <w:szCs w:val="28"/>
        </w:rPr>
        <w:t>оекта планируемой деятельности.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7.1.3. Критерии оценки заявок юридических лиц в конкурсных треках «Волонтеры и НКО» в полуфинале Премии в дополнение критериев, указанным в п. 7.1.1. Положения в номинациях, указанных в п. 5.6 настоящего Положения: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Качество и содержательность презентации проекта;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Признание и вовлеченность в реализацию проекта местных сообществ и заинтересованных сторон таких как волонт</w:t>
      </w:r>
      <w:r>
        <w:rPr>
          <w:rFonts w:ascii="Times New Roman" w:hAnsi="Times New Roman" w:cs="Times New Roman"/>
          <w:sz w:val="28"/>
          <w:szCs w:val="28"/>
        </w:rPr>
        <w:t xml:space="preserve">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партнеры;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7.1.4. Критерии оценки заявок в конкурсном треке «Бизнес» для всех категорий в полуфинале Премии в дополнение критериев, указанным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в п. 7.1.1. Положения в номинациях, указанных в п. 5.6 настоящего Положения: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− Вклад в популяризацию благотворительности и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Качество и содержательность презентации проекта;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− Признание и вовлеченность в реализацию проекта местных сообществ и заинтересованных сторон таких как волонтеры,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, партнеры;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Планы и перспективы дальнейшего развития проекта;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Существенность результатов</w:t>
      </w:r>
      <w:r>
        <w:rPr>
          <w:rFonts w:ascii="Times New Roman" w:hAnsi="Times New Roman" w:cs="Times New Roman"/>
          <w:sz w:val="28"/>
          <w:szCs w:val="28"/>
        </w:rPr>
        <w:t>, их влияние на целевые группы.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7.1.5. Критерии оценки заявок юридических лиц в конкурсном треке «Волонтеры и НКО»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в финале Премии в дополнение критериев, указанным в п. 7.1.1., 7.1.3. Положения в номинациях, указанных в п. 5.6 настоящего Положения: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Устойчивость организации и ее деятельности – подтвержденные потенциальной возможностью дальнейшей реализации заявленного проекта.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Вклад в достижение национальных целей развития России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2030 года.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7.1.6. Критерии оценки заявок физических лиц в конкурсном треке «Волонтеры и НКО»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в финале Премии в дополнение критериев, указанным в п. 7.1.1., 7.1.2. Положения в номинациях, указанных в п. 5.6 настоящего Положения: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Вклад в достижение национальных целей развития России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до 2030 года.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7.1.7. Критерии оценки заявок в конкурсном треке «Бизнес»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в финале Премии в дополнение критериев, указанным в п. 7.1.1. и 7.1.4. Положения в номинациях, указанных в п. 5.6 настоящего Положения: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Вклад в достижение национальных целей развития России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2030 года.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7.2. Критерии оценки заявок в рамках проведения четвертьфинала и финала Премии трека «Медиа» в номинациях в соответствии п. 5.7 насто</w:t>
      </w:r>
      <w:r>
        <w:rPr>
          <w:rFonts w:ascii="Times New Roman" w:hAnsi="Times New Roman" w:cs="Times New Roman"/>
          <w:sz w:val="28"/>
          <w:szCs w:val="28"/>
        </w:rPr>
        <w:t>ящего Положения: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7.2.1. Критерии оценки заявок в конкурсном треке «Медиа» в номинации «Социальные медиа»: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- Актуальность социальная значимость публикации;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- Показатель вовлеченности и охват – процент регулярных подписчиков, реагирующих на производимый контент;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- Художествен</w:t>
      </w:r>
      <w:r>
        <w:rPr>
          <w:rFonts w:ascii="Times New Roman" w:hAnsi="Times New Roman" w:cs="Times New Roman"/>
          <w:sz w:val="28"/>
          <w:szCs w:val="28"/>
        </w:rPr>
        <w:t>ная выразительность публикации.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7.2.2. Критерии оценки заявок в конкурсном треке «Медиа» в номинации «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Медиаволонтерство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», «Локальные медиа»: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- Актуальность и социальная значимость;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- Профессионализм подготовки материалов;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Художественная выразительность.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победителей Премии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8.1. Победители Премии в конкурсном треке «Волонтеры и НКО» награждаются дипломом, подарочным набором и грантом на продолжение реализации проекта (далее – Грант), получают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медиаподдержку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от партнеров Премии, а также сертификат на участие в обучающих стажировках и специализирова</w:t>
      </w:r>
      <w:r>
        <w:rPr>
          <w:rFonts w:ascii="Times New Roman" w:hAnsi="Times New Roman" w:cs="Times New Roman"/>
          <w:sz w:val="28"/>
          <w:szCs w:val="28"/>
        </w:rPr>
        <w:t>нной образовательной программе.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8.2. Победители Премии в конкурсном треке «Бизнес» награждаются дипломом, подарочным набором, получают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медиаподдержку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от партнеров Премии, а также сертификат на участие в обучающих стажировках и специализированной образовательной программе.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lastRenderedPageBreak/>
        <w:t xml:space="preserve">8.3. Победители Премии в тематическом треке «Медиа» в возрастной категории «старше 14 лет» награждаются дипломом, подарочным набором, получают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меди</w:t>
      </w:r>
      <w:r>
        <w:rPr>
          <w:rFonts w:ascii="Times New Roman" w:hAnsi="Times New Roman" w:cs="Times New Roman"/>
          <w:sz w:val="28"/>
          <w:szCs w:val="28"/>
        </w:rPr>
        <w:t>аподдержку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партнеров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8.4. АВЦ разрабатывает и утверждает порядок выплаты грантов победителям Премии по согласованию с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Росмолодежью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. АВЦ заключает договор с Победителем Премии о предоставлении Гранта, а также осуществляет последующий контроль за исполнением условий договора и св</w:t>
      </w:r>
      <w:r>
        <w:rPr>
          <w:rFonts w:ascii="Times New Roman" w:hAnsi="Times New Roman" w:cs="Times New Roman"/>
          <w:sz w:val="28"/>
          <w:szCs w:val="28"/>
        </w:rPr>
        <w:t>оевременно собирает отчетность.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8.5. К организации и проведению Премии могут привлекаться партнеры и спонсоры, которые могут оказывать любую организационную, инфраструктурную, финансовую и иные виды поддержк</w:t>
      </w:r>
      <w:r>
        <w:rPr>
          <w:rFonts w:ascii="Times New Roman" w:hAnsi="Times New Roman" w:cs="Times New Roman"/>
          <w:sz w:val="28"/>
          <w:szCs w:val="28"/>
        </w:rPr>
        <w:t>и, по согласованию с Дирекцией.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9. Требования к заявкам и ответственность сторон.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9.1. Конкурсная работа должна отвечать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 о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9.2. Содержание заявки, включенные в нее ссылки на третьи источники должны быть открыты и доступны на прот</w:t>
      </w:r>
      <w:r>
        <w:rPr>
          <w:rFonts w:ascii="Times New Roman" w:hAnsi="Times New Roman" w:cs="Times New Roman"/>
          <w:sz w:val="28"/>
          <w:szCs w:val="28"/>
        </w:rPr>
        <w:t>яжении срока проведения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9.3. Отправляя заявку, участник подтверждает, что работа: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является результатом интеллектуальной деятельности участника Премии;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соответствует теме и целям Премии;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не содержит неэтичные и/ или нецензурные выражения/ изображения, эротическую и/ или порнографическую информацию;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не содержит непристойные и/ или оскорбительные изображения, в том числе, в отношении пола, расы, национальности, профессии, социальной категории, возраста, языка человека,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не содержит призывы к насилию, не пропагандирует терроризм, экстремизм, фашизм, не разжигает межнациональную, расовую, религиозную и иную рознь;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не задевает честь и достоинство других участников или иных лиц;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не нарушает права третьих лиц;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− не содержит непристойные или оскорбительные образы, а также образы, демонстрирующие процессы курения и потребления алкогольной продукции, </w:t>
      </w:r>
      <w:r w:rsidRPr="00981CA1">
        <w:rPr>
          <w:rFonts w:ascii="Times New Roman" w:hAnsi="Times New Roman" w:cs="Times New Roman"/>
          <w:sz w:val="28"/>
          <w:szCs w:val="28"/>
        </w:rPr>
        <w:lastRenderedPageBreak/>
        <w:t>содержащие изображения наркотических средств и растений, содержащих наркотиче</w:t>
      </w:r>
      <w:r>
        <w:rPr>
          <w:rFonts w:ascii="Times New Roman" w:hAnsi="Times New Roman" w:cs="Times New Roman"/>
          <w:sz w:val="28"/>
          <w:szCs w:val="28"/>
        </w:rPr>
        <w:t>ские или психотропные вещества.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9.4. Направляя Конкурсную работу, участник соглашается с тем, что в случае нарушения п. 9.3 настоящего Положения, его участие в Премии автоматически прекращается, а в случае выбора такой заявки в качестве одной из полуфиналистов, финалистов или победителей, резуль</w:t>
      </w:r>
      <w:r>
        <w:rPr>
          <w:rFonts w:ascii="Times New Roman" w:hAnsi="Times New Roman" w:cs="Times New Roman"/>
          <w:sz w:val="28"/>
          <w:szCs w:val="28"/>
        </w:rPr>
        <w:t>тат такого выбора аннулируется.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9.5. Направляя Конкурсную заявку, Участник тем самым соглашается на: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размещение информации о Победителях и участниках Премии, публикацию конкурсных материалов или их частей на портале Премии и в социальных сетях Организаторов, ресурсах официальных партнеров Премии, в том числе в СМИ;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использование фото- и видеоматериалов с изображением участников Премии, полученных в рамках проведения Премии и ее мероприятий.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− самостоятельное соблюдение прав третьих лиц на обработку персональных данных, а также самостоятельное осуществление сбора согласий третьих лиц на осуществление фото и видео съемки и размещение материалов на платформе «DOBRO.RU», ресурсах официальных информационных партн</w:t>
      </w:r>
      <w:r>
        <w:rPr>
          <w:rFonts w:ascii="Times New Roman" w:hAnsi="Times New Roman" w:cs="Times New Roman"/>
          <w:sz w:val="28"/>
          <w:szCs w:val="28"/>
        </w:rPr>
        <w:t>еров Премии, в том числе в СМИ.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9.6. Материалы в заявке не в</w:t>
      </w:r>
      <w:r>
        <w:rPr>
          <w:rFonts w:ascii="Times New Roman" w:hAnsi="Times New Roman" w:cs="Times New Roman"/>
          <w:sz w:val="28"/>
          <w:szCs w:val="28"/>
        </w:rPr>
        <w:t>озвращаются и не рецензируются.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9.7. Ответственность за содержание представленных материалов несет направляющая о</w:t>
      </w:r>
      <w:r>
        <w:rPr>
          <w:rFonts w:ascii="Times New Roman" w:hAnsi="Times New Roman" w:cs="Times New Roman"/>
          <w:sz w:val="28"/>
          <w:szCs w:val="28"/>
        </w:rPr>
        <w:t>рганизация или участник Премии.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9.8. Все претензии со стороны третьих лиц к содержанию заявок, достоверности и законности деятельности участников, предоставленным материалам, результатам выполненных работ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и другой деятельности в рамках Премии, в том числе претензии авторов, их наследников, правообладателей, должны быть урегулированы участником Преми</w:t>
      </w:r>
      <w:r>
        <w:rPr>
          <w:rFonts w:ascii="Times New Roman" w:hAnsi="Times New Roman" w:cs="Times New Roman"/>
          <w:sz w:val="28"/>
          <w:szCs w:val="28"/>
        </w:rPr>
        <w:t>и своими силами и за свой счет.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>9.9. Организатор оставляет за собой право подвергнуть любой проверке авторство и оригинальность заяв</w:t>
      </w:r>
      <w:r>
        <w:rPr>
          <w:rFonts w:ascii="Times New Roman" w:hAnsi="Times New Roman" w:cs="Times New Roman"/>
          <w:sz w:val="28"/>
          <w:szCs w:val="28"/>
        </w:rPr>
        <w:t>ок.</w:t>
      </w:r>
    </w:p>
    <w:p w:rsidR="00981CA1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Контактная информация</w:t>
      </w:r>
      <w:bookmarkStart w:id="0" w:name="_GoBack"/>
      <w:bookmarkEnd w:id="0"/>
    </w:p>
    <w:p w:rsidR="00483767" w:rsidRPr="00981CA1" w:rsidRDefault="00981CA1" w:rsidP="00981C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CA1">
        <w:rPr>
          <w:rFonts w:ascii="Times New Roman" w:hAnsi="Times New Roman" w:cs="Times New Roman"/>
          <w:sz w:val="28"/>
          <w:szCs w:val="28"/>
        </w:rPr>
        <w:t xml:space="preserve">10.1. Контактные данные Дирекции Премии: 109004, Россия, г. Москва, 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Тетеринский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 xml:space="preserve"> пер, д. 18, стр.2, этаж 2, пом. 1; контактный телефон: 8 (499) 755-77-34 (доб. 703); контактный e-</w:t>
      </w:r>
      <w:proofErr w:type="spellStart"/>
      <w:r w:rsidRPr="00981CA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81CA1">
        <w:rPr>
          <w:rFonts w:ascii="Times New Roman" w:hAnsi="Times New Roman" w:cs="Times New Roman"/>
          <w:sz w:val="28"/>
          <w:szCs w:val="28"/>
        </w:rPr>
        <w:t>: prize@dobro.ru.</w:t>
      </w:r>
    </w:p>
    <w:sectPr w:rsidR="00483767" w:rsidRPr="0098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F6"/>
    <w:rsid w:val="00061A57"/>
    <w:rsid w:val="00103C03"/>
    <w:rsid w:val="002535C6"/>
    <w:rsid w:val="00483767"/>
    <w:rsid w:val="005E5A90"/>
    <w:rsid w:val="00981CA1"/>
    <w:rsid w:val="009868E5"/>
    <w:rsid w:val="00F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8764"/>
  <w15:chartTrackingRefBased/>
  <w15:docId w15:val="{87C39BE6-D695-4869-954D-3CE20000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0F06-2C62-44D8-888D-DFA23C2B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4554</Words>
  <Characters>25960</Characters>
  <Application>Microsoft Office Word</Application>
  <DocSecurity>0</DocSecurity>
  <Lines>216</Lines>
  <Paragraphs>60</Paragraphs>
  <ScaleCrop>false</ScaleCrop>
  <Company/>
  <LinksUpToDate>false</LinksUpToDate>
  <CharactersWithSpaces>30454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Ялаева Айсылу Рифовна</dc:creator>
  <cp:keywords/>
  <dc:description/>
  <cp:lastModifiedBy>Ялаева Айсылу Рифовна</cp:lastModifiedBy>
  <cp:revision>2</cp:revision>
  <dcterms:created xsi:type="dcterms:W3CDTF">2021-06-28T12:49:00Z</dcterms:created>
  <dcterms:modified xsi:type="dcterms:W3CDTF">2021-06-28T12:59:00Z</dcterms:modified>
</cp:coreProperties>
</file>